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EF33" w14:textId="77777777" w:rsidR="00F24642" w:rsidRDefault="00F24642" w:rsidP="240BFA3B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638F46F" w14:textId="77777777" w:rsidR="00F24642" w:rsidRDefault="00F24642" w:rsidP="240BFA3B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0C0890D" w14:textId="18B92DCD" w:rsidR="00C76FFC" w:rsidRDefault="00C76FFC" w:rsidP="240BF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2DA3C72E" w14:textId="53F56530" w:rsidR="007060DA" w:rsidRPr="004857A7" w:rsidRDefault="007060DA" w:rsidP="007060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857A7">
        <w:rPr>
          <w:rFonts w:asciiTheme="minorHAnsi" w:hAnsiTheme="minorHAnsi" w:cstheme="minorHAnsi"/>
          <w:b/>
          <w:bCs/>
          <w:sz w:val="28"/>
          <w:szCs w:val="28"/>
        </w:rPr>
        <w:t>Update #2 to the Higher Education Report</w:t>
      </w:r>
      <w:r w:rsidR="0016148A" w:rsidRPr="004857A7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4857A7">
        <w:rPr>
          <w:rFonts w:asciiTheme="minorHAnsi" w:hAnsiTheme="minorHAnsi" w:cstheme="minorHAnsi"/>
          <w:b/>
          <w:bCs/>
          <w:sz w:val="28"/>
          <w:szCs w:val="28"/>
        </w:rPr>
        <w:t xml:space="preserve">Recommendations for Reopening Undergraduate Colleges and Universities </w:t>
      </w:r>
    </w:p>
    <w:p w14:paraId="0183C6F5" w14:textId="0837D72E" w:rsidR="007060DA" w:rsidRPr="004857A7" w:rsidRDefault="007060DA" w:rsidP="007060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857A7">
        <w:rPr>
          <w:rFonts w:asciiTheme="minorHAnsi" w:hAnsiTheme="minorHAnsi" w:cstheme="minorHAnsi"/>
          <w:b/>
          <w:bCs/>
          <w:sz w:val="28"/>
          <w:szCs w:val="28"/>
        </w:rPr>
        <w:t xml:space="preserve">Template for Phase 1(b) and Phase 2 Re-Opening  </w:t>
      </w:r>
    </w:p>
    <w:p w14:paraId="7F1D0666" w14:textId="3391F57F" w:rsidR="007060DA" w:rsidRPr="004857A7" w:rsidRDefault="007060DA" w:rsidP="007060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857A7">
        <w:rPr>
          <w:rFonts w:asciiTheme="minorHAnsi" w:hAnsiTheme="minorHAnsi" w:cstheme="minorHAnsi"/>
          <w:b/>
          <w:bCs/>
          <w:sz w:val="28"/>
          <w:szCs w:val="28"/>
        </w:rPr>
        <w:t xml:space="preserve">Issued by Mark Ojakian, State Lead for Reopening Higher Education </w:t>
      </w:r>
    </w:p>
    <w:p w14:paraId="178B7D54" w14:textId="1DA4E5B6" w:rsidR="007060DA" w:rsidRDefault="007060DA" w:rsidP="007060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4857A7">
        <w:rPr>
          <w:rFonts w:asciiTheme="minorHAnsi" w:hAnsiTheme="minorHAnsi" w:cstheme="minorHAnsi"/>
          <w:b/>
          <w:bCs/>
          <w:sz w:val="28"/>
          <w:szCs w:val="28"/>
        </w:rPr>
        <w:t>May 22, 2020</w:t>
      </w:r>
      <w:r w:rsidRPr="007060DA">
        <w:rPr>
          <w:b/>
          <w:bCs/>
          <w:sz w:val="28"/>
          <w:szCs w:val="28"/>
        </w:rPr>
        <w:t xml:space="preserve"> </w:t>
      </w:r>
    </w:p>
    <w:p w14:paraId="5A0D292C" w14:textId="77777777" w:rsidR="007060DA" w:rsidRPr="007060DA" w:rsidRDefault="007060DA" w:rsidP="007060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4E4B628F" w14:textId="2B294BB2" w:rsidR="00E2565A" w:rsidRDefault="09995108" w:rsidP="240BF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0BFA3B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43FC56D8" w:rsidRPr="240BFA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nstitutions </w:t>
      </w:r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higher education that intend to re-open eligible programs in Phase 1(b) or Phase 2 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the Re-Open process </w:t>
      </w:r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shall file a plan 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business days prior to commencing these programs on campus </w:t>
      </w:r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at </w:t>
      </w:r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Department of Public Health 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hyperlink r:id="rId11" w:history="1">
        <w:r w:rsidR="00751400" w:rsidRPr="00ED0477">
          <w:rPr>
            <w:rStyle w:val="Hyperlink"/>
            <w:rFonts w:ascii="Calibri" w:eastAsia="Calibri" w:hAnsi="Calibri" w:cs="Calibri"/>
            <w:sz w:val="24"/>
            <w:szCs w:val="24"/>
          </w:rPr>
          <w:t>Thomas.StLouis@ct.gov</w:t>
        </w:r>
      </w:hyperlink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hyperlink r:id="rId12" w:history="1">
        <w:r w:rsidR="00751400" w:rsidRPr="00ED0477">
          <w:rPr>
            <w:rStyle w:val="Hyperlink"/>
            <w:rFonts w:ascii="Calibri" w:eastAsia="Calibri" w:hAnsi="Calibri" w:cs="Calibri"/>
            <w:sz w:val="24"/>
            <w:szCs w:val="24"/>
          </w:rPr>
          <w:t>Av.Harris@ct.gov</w:t>
        </w:r>
      </w:hyperlink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hyperlink r:id="rId13" w:history="1">
        <w:r w:rsidR="00751400" w:rsidRPr="00ED0477">
          <w:rPr>
            <w:rStyle w:val="Hyperlink"/>
            <w:rFonts w:ascii="Calibri" w:eastAsia="Calibri" w:hAnsi="Calibri" w:cs="Calibri"/>
            <w:sz w:val="24"/>
            <w:szCs w:val="24"/>
          </w:rPr>
          <w:t>Brie.Wolf@ct.gov</w:t>
        </w:r>
      </w:hyperlink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copy to Mark Ojakian 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hyperlink r:id="rId14" w:history="1">
        <w:r w:rsidR="005C1074" w:rsidRPr="005C1074">
          <w:rPr>
            <w:rStyle w:val="Hyperlink"/>
            <w:rFonts w:ascii="Calibri" w:eastAsia="Calibri" w:hAnsi="Calibri" w:cs="Calibri"/>
            <w:sz w:val="24"/>
            <w:szCs w:val="24"/>
          </w:rPr>
          <w:t>CSCU-President@ct.edu</w:t>
        </w:r>
      </w:hyperlink>
      <w:r w:rsidR="00E2565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the state lead for higher education re-opening.  </w:t>
      </w:r>
    </w:p>
    <w:p w14:paraId="4D8FFE96" w14:textId="208091DE" w:rsidR="00E2565A" w:rsidRDefault="00E2565A" w:rsidP="240BF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519FF2" w14:textId="3E9C20D0" w:rsidR="00E2565A" w:rsidRDefault="00E2565A" w:rsidP="240BF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Currently, Phase 1(b) programs may begin June 1.  Eligible programs include: </w:t>
      </w:r>
    </w:p>
    <w:p w14:paraId="06A39093" w14:textId="11AC58CC" w:rsidR="00E2565A" w:rsidRDefault="00E2565A" w:rsidP="00E256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Non-residential workforce programs; and</w:t>
      </w:r>
    </w:p>
    <w:p w14:paraId="1BD73D23" w14:textId="1D5EE66E" w:rsidR="00E2565A" w:rsidRDefault="00E2565A" w:rsidP="00E256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Non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residential clinical/laboratory courses required to complete degrees.</w:t>
      </w:r>
    </w:p>
    <w:p w14:paraId="52E3D791" w14:textId="158B1F8A" w:rsidR="00E2565A" w:rsidRDefault="00E2565A" w:rsidP="00E2565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459E64" w14:textId="2612951D" w:rsidR="00E2565A" w:rsidRDefault="00E2565A" w:rsidP="00E2565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Questions regarding 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>whether a program is eligible to commence in Phase 1(b) programs</w:t>
      </w:r>
      <w:r w:rsidR="00FE0A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00DF3CB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requests </w:t>
      </w:r>
      <w:r w:rsidR="00FE0A3D">
        <w:rPr>
          <w:rFonts w:ascii="Calibri" w:eastAsia="Calibri" w:hAnsi="Calibri" w:cs="Calibri"/>
          <w:color w:val="000000" w:themeColor="text1"/>
          <w:sz w:val="24"/>
          <w:szCs w:val="24"/>
        </w:rPr>
        <w:t>for exceptions on timing of the phases</w:t>
      </w:r>
      <w:r w:rsidR="00DF3CBE">
        <w:rPr>
          <w:rFonts w:ascii="Calibri" w:eastAsia="Calibri" w:hAnsi="Calibri" w:cs="Calibri"/>
          <w:color w:val="000000" w:themeColor="text1"/>
          <w:sz w:val="24"/>
          <w:szCs w:val="24"/>
        </w:rPr>
        <w:t>; and</w:t>
      </w:r>
      <w:r w:rsidR="00FE0A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plans for residential pilot programs in Phase 2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should be directed to</w:t>
      </w:r>
      <w:r w:rsidR="00ED6C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42464">
        <w:rPr>
          <w:rFonts w:ascii="Calibri" w:eastAsia="Calibri" w:hAnsi="Calibri" w:cs="Calibri"/>
          <w:color w:val="000000" w:themeColor="text1"/>
          <w:sz w:val="24"/>
          <w:szCs w:val="24"/>
        </w:rPr>
        <w:t>the following</w:t>
      </w:r>
      <w:r w:rsidR="006A34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individuals</w:t>
      </w:r>
      <w:r w:rsidR="007424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based on the school’s affiliation</w:t>
      </w:r>
      <w:r w:rsidR="005C107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3E4534DB" w14:textId="27375B2F" w:rsidR="00742464" w:rsidRDefault="00742464" w:rsidP="007424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Jennifer Widness, CT Independent Colleges</w:t>
      </w:r>
    </w:p>
    <w:p w14:paraId="11B1E741" w14:textId="22A98721" w:rsidR="00742464" w:rsidRDefault="00466AB2" w:rsidP="007424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Rachel Rubin, University of Connecticut</w:t>
      </w:r>
    </w:p>
    <w:p w14:paraId="5CB1C092" w14:textId="076BB5F7" w:rsidR="00466AB2" w:rsidRPr="00742464" w:rsidRDefault="00466AB2" w:rsidP="0074246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Alice Pritchard, CT State Colleges and Universities</w:t>
      </w:r>
    </w:p>
    <w:p w14:paraId="4F77EC4B" w14:textId="46B0C91F" w:rsidR="005C1074" w:rsidRDefault="005C1074" w:rsidP="00E2565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E0768E" w14:textId="707A9A2E" w:rsidR="005C1074" w:rsidRDefault="005C1074" w:rsidP="0075140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Eligible programs that may begin in Phase 2</w:t>
      </w:r>
      <w:r w:rsidR="00466AB2" w:rsidRPr="00466A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F6FB7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42202F">
        <w:rPr>
          <w:rFonts w:ascii="Calibri" w:eastAsia="Calibri" w:hAnsi="Calibri" w:cs="Calibri"/>
          <w:color w:val="000000" w:themeColor="text1"/>
          <w:sz w:val="24"/>
          <w:szCs w:val="24"/>
        </w:rPr>
        <w:t>commencing on or after June 20</w:t>
      </w:r>
      <w:r w:rsidR="0042202F" w:rsidRPr="00751400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5F6F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includ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>e:</w:t>
      </w:r>
    </w:p>
    <w:p w14:paraId="7539704C" w14:textId="34EBEA8A" w:rsidR="005C1074" w:rsidRDefault="005C1074" w:rsidP="005C107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Nonresidential Graduate Programs; and</w:t>
      </w:r>
    </w:p>
    <w:p w14:paraId="103A67D6" w14:textId="6440FB0F" w:rsidR="005C1074" w:rsidRDefault="005C1074" w:rsidP="005C107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Undergraduate residential small-scare (less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than 50</w:t>
      </w:r>
      <w:r w:rsidR="007514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) pilot programs.</w:t>
      </w:r>
    </w:p>
    <w:p w14:paraId="2EB458D2" w14:textId="57C029AF" w:rsidR="005C1074" w:rsidRDefault="005C1074" w:rsidP="240BFA3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8E1730" w14:textId="7EF13E18" w:rsidR="005C1074" w:rsidRDefault="005C1074" w:rsidP="240BFA3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Plans for the re-opening of programs in each of these phases shall include the following information: </w:t>
      </w:r>
    </w:p>
    <w:p w14:paraId="29724ECA" w14:textId="0ACA3ECF" w:rsidR="005C1074" w:rsidRPr="001E254D" w:rsidRDefault="7C573DAD" w:rsidP="001E254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254D">
        <w:rPr>
          <w:rFonts w:ascii="Calibri" w:eastAsia="Calibri" w:hAnsi="Calibri" w:cs="Calibri"/>
          <w:sz w:val="24"/>
          <w:szCs w:val="24"/>
        </w:rPr>
        <w:t>Name of Institution</w:t>
      </w:r>
    </w:p>
    <w:p w14:paraId="1A2CFBCD" w14:textId="4C5FE0D1" w:rsidR="005C1074" w:rsidRPr="001E254D" w:rsidRDefault="005C1074" w:rsidP="001E254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1E254D">
        <w:rPr>
          <w:rFonts w:ascii="Calibri" w:eastAsia="Calibri" w:hAnsi="Calibri" w:cs="Calibri"/>
          <w:sz w:val="24"/>
          <w:szCs w:val="24"/>
        </w:rPr>
        <w:t xml:space="preserve">Key </w:t>
      </w:r>
      <w:r w:rsidR="7C573DAD" w:rsidRPr="001E254D">
        <w:rPr>
          <w:rFonts w:ascii="Calibri" w:eastAsia="Calibri" w:hAnsi="Calibri" w:cs="Calibri"/>
          <w:sz w:val="24"/>
          <w:szCs w:val="24"/>
        </w:rPr>
        <w:t>Contact Person</w:t>
      </w:r>
      <w:r w:rsidRPr="001E254D">
        <w:rPr>
          <w:rFonts w:ascii="Calibri" w:eastAsia="Calibri" w:hAnsi="Calibri" w:cs="Calibri"/>
          <w:sz w:val="24"/>
          <w:szCs w:val="24"/>
        </w:rPr>
        <w:t xml:space="preserve"> with email and phone</w:t>
      </w:r>
    </w:p>
    <w:p w14:paraId="5BEC776B" w14:textId="15408446" w:rsidR="00C76FFC" w:rsidRPr="001E254D" w:rsidRDefault="7C573DAD" w:rsidP="001E254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1E254D">
        <w:rPr>
          <w:rFonts w:ascii="Calibri" w:eastAsia="Calibri" w:hAnsi="Calibri" w:cs="Calibri"/>
          <w:sz w:val="24"/>
          <w:szCs w:val="24"/>
        </w:rPr>
        <w:t>ReOpen</w:t>
      </w:r>
      <w:proofErr w:type="spellEnd"/>
      <w:r w:rsidRPr="001E254D">
        <w:rPr>
          <w:rFonts w:ascii="Calibri" w:eastAsia="Calibri" w:hAnsi="Calibri" w:cs="Calibri"/>
          <w:sz w:val="24"/>
          <w:szCs w:val="24"/>
        </w:rPr>
        <w:t xml:space="preserve"> Plan</w:t>
      </w:r>
      <w:r w:rsidR="005C1074">
        <w:rPr>
          <w:rFonts w:ascii="Calibri" w:eastAsia="Calibri" w:hAnsi="Calibri" w:cs="Calibri"/>
          <w:sz w:val="24"/>
          <w:szCs w:val="24"/>
        </w:rPr>
        <w:t xml:space="preserve"> Components</w:t>
      </w:r>
    </w:p>
    <w:p w14:paraId="4CED56A6" w14:textId="3D19F9C4" w:rsidR="00C76FFC" w:rsidRDefault="09995108" w:rsidP="240BFA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Programs/departments to be opened</w:t>
      </w:r>
    </w:p>
    <w:p w14:paraId="024A62E0" w14:textId="78C56253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Proposed timeframe</w:t>
      </w:r>
    </w:p>
    <w:p w14:paraId="14F237C2" w14:textId="3633E60E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Total number of students, faculty, and staff to be on campus</w:t>
      </w:r>
      <w:r w:rsidR="005C1074">
        <w:rPr>
          <w:rFonts w:ascii="Calibri" w:eastAsia="Calibri" w:hAnsi="Calibri" w:cs="Calibri"/>
          <w:sz w:val="24"/>
          <w:szCs w:val="24"/>
        </w:rPr>
        <w:t xml:space="preserve"> during this Phase.</w:t>
      </w:r>
    </w:p>
    <w:p w14:paraId="5662D3B2" w14:textId="671F3CCE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 xml:space="preserve">Plan to maintain 6 feet of social distance on campus </w:t>
      </w:r>
      <w:r w:rsidR="005C1074">
        <w:rPr>
          <w:rFonts w:ascii="Calibri" w:eastAsia="Calibri" w:hAnsi="Calibri" w:cs="Calibri"/>
          <w:sz w:val="24"/>
          <w:szCs w:val="24"/>
        </w:rPr>
        <w:t>in</w:t>
      </w:r>
      <w:r w:rsidRPr="240BFA3B">
        <w:rPr>
          <w:rFonts w:ascii="Calibri" w:eastAsia="Calibri" w:hAnsi="Calibri" w:cs="Calibri"/>
          <w:sz w:val="24"/>
          <w:szCs w:val="24"/>
        </w:rPr>
        <w:t xml:space="preserve"> classrooms, labs, dining facilities, and other common areas</w:t>
      </w:r>
      <w:r w:rsidR="005C1074">
        <w:rPr>
          <w:rFonts w:ascii="Calibri" w:eastAsia="Calibri" w:hAnsi="Calibri" w:cs="Calibri"/>
          <w:sz w:val="24"/>
          <w:szCs w:val="24"/>
        </w:rPr>
        <w:t>.</w:t>
      </w:r>
    </w:p>
    <w:p w14:paraId="64D2B560" w14:textId="3A9A0C09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Plan for cleaning regime in accordance with relevant State and CDC guidelines (office, lab, and restaurant guidelines as applicable)</w:t>
      </w:r>
    </w:p>
    <w:p w14:paraId="21212B23" w14:textId="66AFFB64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Plan to monitor the health of those on campus</w:t>
      </w:r>
    </w:p>
    <w:p w14:paraId="2C462207" w14:textId="740FC070" w:rsidR="00C76FFC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lastRenderedPageBreak/>
        <w:t>Plan to contain the spread of the virus in the effect that students, faculty, or staff become infected</w:t>
      </w:r>
    </w:p>
    <w:p w14:paraId="2C078E63" w14:textId="2ED03B47" w:rsidR="00C76FFC" w:rsidRPr="00751400" w:rsidRDefault="09995108" w:rsidP="240BFA3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40BFA3B">
        <w:rPr>
          <w:rFonts w:ascii="Calibri" w:eastAsia="Calibri" w:hAnsi="Calibri" w:cs="Calibri"/>
          <w:sz w:val="24"/>
          <w:szCs w:val="24"/>
        </w:rPr>
        <w:t>Plan to shut down in the event of an outbreak.</w:t>
      </w:r>
    </w:p>
    <w:p w14:paraId="5F518209" w14:textId="42E55F8B" w:rsidR="0042202F" w:rsidRPr="00BA03A1" w:rsidRDefault="0042202F" w:rsidP="00751400">
      <w:pPr>
        <w:rPr>
          <w:rFonts w:eastAsiaTheme="minorEastAsia"/>
          <w:b/>
          <w:bCs/>
          <w:i/>
          <w:iCs/>
          <w:sz w:val="24"/>
          <w:szCs w:val="24"/>
        </w:rPr>
      </w:pPr>
      <w:r w:rsidRPr="00BA03A1">
        <w:rPr>
          <w:rFonts w:eastAsiaTheme="minorEastAsia"/>
          <w:b/>
          <w:bCs/>
          <w:i/>
          <w:iCs/>
          <w:sz w:val="24"/>
          <w:szCs w:val="24"/>
        </w:rPr>
        <w:t xml:space="preserve">NOTE THAT THE DATES FOR PHASE 1(b) and 2 could be pushed back if the prevailing health conditions have not improved sufficiently. </w:t>
      </w:r>
    </w:p>
    <w:sectPr w:rsidR="0042202F" w:rsidRPr="00BA03A1" w:rsidSect="00751400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A41A" w14:textId="77777777" w:rsidR="00E52F80" w:rsidRDefault="00E52F80" w:rsidP="00DD3C70">
      <w:pPr>
        <w:spacing w:after="0" w:line="240" w:lineRule="auto"/>
      </w:pPr>
      <w:r>
        <w:separator/>
      </w:r>
    </w:p>
  </w:endnote>
  <w:endnote w:type="continuationSeparator" w:id="0">
    <w:p w14:paraId="03597621" w14:textId="77777777" w:rsidR="00E52F80" w:rsidRDefault="00E52F80" w:rsidP="00DD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ED9A" w14:textId="512F5D90" w:rsidR="00DD3C70" w:rsidRDefault="00DD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57E8" w14:textId="77777777" w:rsidR="00E52F80" w:rsidRDefault="00E52F80" w:rsidP="00DD3C70">
      <w:pPr>
        <w:spacing w:after="0" w:line="240" w:lineRule="auto"/>
      </w:pPr>
      <w:r>
        <w:separator/>
      </w:r>
    </w:p>
  </w:footnote>
  <w:footnote w:type="continuationSeparator" w:id="0">
    <w:p w14:paraId="6454D6D0" w14:textId="77777777" w:rsidR="00E52F80" w:rsidRDefault="00E52F80" w:rsidP="00DD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750"/>
    <w:multiLevelType w:val="hybridMultilevel"/>
    <w:tmpl w:val="8C7C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C1C"/>
    <w:multiLevelType w:val="hybridMultilevel"/>
    <w:tmpl w:val="CAD28A2E"/>
    <w:lvl w:ilvl="0" w:tplc="82F096CC">
      <w:start w:val="1"/>
      <w:numFmt w:val="decimal"/>
      <w:lvlText w:val="%1."/>
      <w:lvlJc w:val="left"/>
      <w:pPr>
        <w:ind w:left="1080" w:hanging="360"/>
      </w:pPr>
    </w:lvl>
    <w:lvl w:ilvl="1" w:tplc="A6E08B4A">
      <w:start w:val="1"/>
      <w:numFmt w:val="lowerLetter"/>
      <w:lvlText w:val="%2."/>
      <w:lvlJc w:val="left"/>
      <w:pPr>
        <w:ind w:left="1800" w:hanging="360"/>
      </w:pPr>
    </w:lvl>
    <w:lvl w:ilvl="2" w:tplc="29C4D020">
      <w:start w:val="1"/>
      <w:numFmt w:val="lowerRoman"/>
      <w:lvlText w:val="%3."/>
      <w:lvlJc w:val="right"/>
      <w:pPr>
        <w:ind w:left="2520" w:hanging="180"/>
      </w:pPr>
    </w:lvl>
    <w:lvl w:ilvl="3" w:tplc="0B480E34">
      <w:start w:val="1"/>
      <w:numFmt w:val="decimal"/>
      <w:lvlText w:val="%4."/>
      <w:lvlJc w:val="left"/>
      <w:pPr>
        <w:ind w:left="3240" w:hanging="360"/>
      </w:pPr>
    </w:lvl>
    <w:lvl w:ilvl="4" w:tplc="64E40DA4">
      <w:start w:val="1"/>
      <w:numFmt w:val="lowerLetter"/>
      <w:lvlText w:val="%5."/>
      <w:lvlJc w:val="left"/>
      <w:pPr>
        <w:ind w:left="3960" w:hanging="360"/>
      </w:pPr>
    </w:lvl>
    <w:lvl w:ilvl="5" w:tplc="CCEE5412">
      <w:start w:val="1"/>
      <w:numFmt w:val="lowerRoman"/>
      <w:lvlText w:val="%6."/>
      <w:lvlJc w:val="right"/>
      <w:pPr>
        <w:ind w:left="4680" w:hanging="180"/>
      </w:pPr>
    </w:lvl>
    <w:lvl w:ilvl="6" w:tplc="A8D8EA0C">
      <w:start w:val="1"/>
      <w:numFmt w:val="decimal"/>
      <w:lvlText w:val="%7."/>
      <w:lvlJc w:val="left"/>
      <w:pPr>
        <w:ind w:left="5400" w:hanging="360"/>
      </w:pPr>
    </w:lvl>
    <w:lvl w:ilvl="7" w:tplc="58DAF782">
      <w:start w:val="1"/>
      <w:numFmt w:val="lowerLetter"/>
      <w:lvlText w:val="%8."/>
      <w:lvlJc w:val="left"/>
      <w:pPr>
        <w:ind w:left="6120" w:hanging="360"/>
      </w:pPr>
    </w:lvl>
    <w:lvl w:ilvl="8" w:tplc="CAD8481A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D07D0"/>
    <w:multiLevelType w:val="hybridMultilevel"/>
    <w:tmpl w:val="C73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17AA"/>
    <w:multiLevelType w:val="hybridMultilevel"/>
    <w:tmpl w:val="F386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25C"/>
    <w:multiLevelType w:val="hybridMultilevel"/>
    <w:tmpl w:val="31BC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2786BE"/>
    <w:rsid w:val="000172D8"/>
    <w:rsid w:val="0016148A"/>
    <w:rsid w:val="001669D5"/>
    <w:rsid w:val="001725E8"/>
    <w:rsid w:val="001758D3"/>
    <w:rsid w:val="0019751F"/>
    <w:rsid w:val="001E254D"/>
    <w:rsid w:val="0025675C"/>
    <w:rsid w:val="0042202F"/>
    <w:rsid w:val="00466AB2"/>
    <w:rsid w:val="004857A7"/>
    <w:rsid w:val="00574B5A"/>
    <w:rsid w:val="005C1074"/>
    <w:rsid w:val="005C707D"/>
    <w:rsid w:val="005F6FB7"/>
    <w:rsid w:val="006A34FE"/>
    <w:rsid w:val="007060DA"/>
    <w:rsid w:val="00742464"/>
    <w:rsid w:val="00751400"/>
    <w:rsid w:val="008B6793"/>
    <w:rsid w:val="00BA03A1"/>
    <w:rsid w:val="00BC1432"/>
    <w:rsid w:val="00C04363"/>
    <w:rsid w:val="00C76FFC"/>
    <w:rsid w:val="00DD3C70"/>
    <w:rsid w:val="00DF3CBE"/>
    <w:rsid w:val="00E03B58"/>
    <w:rsid w:val="00E2565A"/>
    <w:rsid w:val="00E35B25"/>
    <w:rsid w:val="00E52F80"/>
    <w:rsid w:val="00E61A13"/>
    <w:rsid w:val="00E92B3A"/>
    <w:rsid w:val="00EC473C"/>
    <w:rsid w:val="00ED6C06"/>
    <w:rsid w:val="00F24642"/>
    <w:rsid w:val="00F32932"/>
    <w:rsid w:val="00FC4DEC"/>
    <w:rsid w:val="00FE0A3D"/>
    <w:rsid w:val="03280891"/>
    <w:rsid w:val="06B83183"/>
    <w:rsid w:val="06BBA7C2"/>
    <w:rsid w:val="09995108"/>
    <w:rsid w:val="106B2B17"/>
    <w:rsid w:val="129F5613"/>
    <w:rsid w:val="132786BE"/>
    <w:rsid w:val="1C5D4172"/>
    <w:rsid w:val="1FCB381F"/>
    <w:rsid w:val="240BFA3B"/>
    <w:rsid w:val="26555178"/>
    <w:rsid w:val="266966D6"/>
    <w:rsid w:val="2A9514E1"/>
    <w:rsid w:val="38E7BD05"/>
    <w:rsid w:val="43280548"/>
    <w:rsid w:val="43FC56D8"/>
    <w:rsid w:val="46FD70F0"/>
    <w:rsid w:val="488F36AD"/>
    <w:rsid w:val="52DE7E12"/>
    <w:rsid w:val="5512DBDF"/>
    <w:rsid w:val="5607C22F"/>
    <w:rsid w:val="6996DD31"/>
    <w:rsid w:val="6DD6BE0A"/>
    <w:rsid w:val="7C5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4D976"/>
  <w15:docId w15:val="{A7E09D86-D615-8D42-B1F4-E4DB63D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6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6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0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14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70"/>
  </w:style>
  <w:style w:type="paragraph" w:styleId="Footer">
    <w:name w:val="footer"/>
    <w:basedOn w:val="Normal"/>
    <w:link w:val="FooterChar"/>
    <w:uiPriority w:val="99"/>
    <w:unhideWhenUsed/>
    <w:rsid w:val="00DD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70"/>
  </w:style>
  <w:style w:type="paragraph" w:styleId="NormalWeb">
    <w:name w:val="Normal (Web)"/>
    <w:basedOn w:val="Normal"/>
    <w:uiPriority w:val="99"/>
    <w:semiHidden/>
    <w:unhideWhenUsed/>
    <w:rsid w:val="0070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e.Wolf@ct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.Harris@c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StLouis@c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CU-President@c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3" ma:contentTypeDescription="Create a new document." ma:contentTypeScope="" ma:versionID="d2f51bfbf5d454f895dcc4ef5306bae0">
  <xsd:schema xmlns:xsd="http://www.w3.org/2001/XMLSchema" xmlns:xs="http://www.w3.org/2001/XMLSchema" xmlns:p="http://schemas.microsoft.com/office/2006/metadata/properties" xmlns:ns3="e2508ed5-d890-4337-8f14-efcd59d568da" xmlns:ns4="f877e07b-4e84-4b99-8cb2-da871d0c7860" targetNamespace="http://schemas.microsoft.com/office/2006/metadata/properties" ma:root="true" ma:fieldsID="666332791eb360b0f19ed6be878f91da" ns3:_="" ns4:_=""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B3A3A-3DAB-41E0-AC06-9CF1C7E4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624EA-4BE5-4DB9-879C-109D40FC5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121AD-0662-48DD-BE5E-9D4816FD0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69603-305D-41EF-AADD-6CCEC9A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Alice M</dc:creator>
  <cp:keywords/>
  <dc:description/>
  <cp:lastModifiedBy>Pritchard, Alice M</cp:lastModifiedBy>
  <cp:revision>5</cp:revision>
  <dcterms:created xsi:type="dcterms:W3CDTF">2020-05-25T19:11:00Z</dcterms:created>
  <dcterms:modified xsi:type="dcterms:W3CDTF">2020-05-25T19:16:00Z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</Properties>
</file>